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3" w:type="dxa"/>
        <w:tblInd w:w="-1026" w:type="dxa"/>
        <w:tblLook w:val="04A0"/>
      </w:tblPr>
      <w:tblGrid>
        <w:gridCol w:w="3969"/>
        <w:gridCol w:w="6804"/>
      </w:tblGrid>
      <w:tr w:rsidR="006333BB" w:rsidTr="006333BB">
        <w:tc>
          <w:tcPr>
            <w:tcW w:w="3969" w:type="dxa"/>
          </w:tcPr>
          <w:p w:rsidR="006333BB" w:rsidRDefault="006333BB">
            <w:pPr>
              <w:rPr>
                <w:noProof/>
              </w:rPr>
            </w:pPr>
          </w:p>
          <w:p w:rsidR="000B3D70" w:rsidRDefault="000B3D70" w:rsidP="000B3D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8483" cy="155257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83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B3D70" w:rsidRPr="000B3D70" w:rsidRDefault="000B3D70" w:rsidP="000B3D70">
            <w:pPr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3D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Доска и мел,</w:t>
            </w:r>
          </w:p>
          <w:p w:rsidR="000B3D70" w:rsidRPr="000B3D70" w:rsidRDefault="000B3D70" w:rsidP="000B3D70">
            <w:pPr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3D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 хочется чего-то большего…</w:t>
            </w:r>
          </w:p>
          <w:p w:rsidR="00AB7EA7" w:rsidRDefault="006333BB" w:rsidP="00AB7EA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выросли на телевизионных передачах и компьютерных играх, и приучены воспринимать зрительные образы. Поэтому, работа с доской, сопровождаемая красочными иллюстрациями, вызывает больший интерес и лучше усваивается, чем изложение и использование того же самого с помощью мела и доски. Таким образом, учитель начинает говорить на языке, понятном каждому ученику и учит его формулировать свои мысли кратко и четко. </w:t>
            </w:r>
          </w:p>
          <w:p w:rsidR="006333BB" w:rsidRPr="00AB7EA7" w:rsidRDefault="00AB7EA7" w:rsidP="00771A60">
            <w:pPr>
              <w:pStyle w:val="a8"/>
              <w:ind w:left="33"/>
              <w:jc w:val="both"/>
              <w:rPr>
                <w:rStyle w:val="a5"/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AB7EA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</w:p>
        </w:tc>
      </w:tr>
      <w:tr w:rsidR="000B3D70" w:rsidTr="006333BB">
        <w:tc>
          <w:tcPr>
            <w:tcW w:w="3969" w:type="dxa"/>
          </w:tcPr>
          <w:p w:rsidR="000B3D70" w:rsidRDefault="000B3D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479800"/>
                  <wp:effectExtent l="19050" t="0" r="952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615" cy="148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B3D70" w:rsidRDefault="00771A60" w:rsidP="00AB7EA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EA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Важнейшей задачей системы образования сегодня является формирование</w:t>
            </w:r>
            <w:r w:rsidRPr="00AB7EA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B7EA7">
              <w:rPr>
                <w:rStyle w:val="c5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универсальных учебных действий</w:t>
            </w:r>
            <w:r w:rsidRPr="00AB7EA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B7EA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B3D70" w:rsidTr="006333BB">
        <w:tc>
          <w:tcPr>
            <w:tcW w:w="3969" w:type="dxa"/>
          </w:tcPr>
          <w:p w:rsidR="000B3D70" w:rsidRDefault="000B3D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345" cy="1485900"/>
                  <wp:effectExtent l="19050" t="0" r="45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34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B3D70" w:rsidRPr="00AB7EA7" w:rsidRDefault="000B3D70" w:rsidP="000B3D70">
            <w:pPr>
              <w:pStyle w:val="a8"/>
              <w:ind w:left="33"/>
              <w:jc w:val="both"/>
              <w:rPr>
                <w:rStyle w:val="c5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B7EA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Универсальные учебные действия (УУД) делятся на четыре основные группы:</w:t>
            </w:r>
            <w:r w:rsidRPr="00AB7EA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AB7EA7">
              <w:rPr>
                <w:rStyle w:val="c5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личностные, регулятивные, познавательные, коммуникативные.</w:t>
            </w:r>
          </w:p>
          <w:p w:rsidR="000B3D70" w:rsidRPr="005409D2" w:rsidRDefault="000B3D70" w:rsidP="000B3D70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9D2">
              <w:rPr>
                <w:rFonts w:ascii="Times New Roman" w:hAnsi="Times New Roman" w:cs="Times New Roman"/>
                <w:sz w:val="28"/>
                <w:szCs w:val="28"/>
              </w:rPr>
              <w:t>Для успешного существования в современном мире, обществе человек должен:</w:t>
            </w:r>
          </w:p>
          <w:p w:rsidR="000B3D70" w:rsidRPr="005409D2" w:rsidRDefault="000B3D70" w:rsidP="000B3D70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9D2">
              <w:rPr>
                <w:rFonts w:ascii="Times New Roman" w:hAnsi="Times New Roman" w:cs="Times New Roman"/>
                <w:sz w:val="28"/>
                <w:szCs w:val="28"/>
              </w:rPr>
              <w:t>уметь ставить себе конкретную цель;</w:t>
            </w:r>
          </w:p>
          <w:p w:rsidR="000B3D70" w:rsidRPr="005409D2" w:rsidRDefault="000B3D70" w:rsidP="000B3D70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9D2">
              <w:rPr>
                <w:rFonts w:ascii="Times New Roman" w:hAnsi="Times New Roman" w:cs="Times New Roman"/>
                <w:sz w:val="28"/>
                <w:szCs w:val="28"/>
              </w:rPr>
              <w:t>планировать свою жизнь;</w:t>
            </w:r>
          </w:p>
          <w:p w:rsidR="000B3D70" w:rsidRPr="005409D2" w:rsidRDefault="000B3D70" w:rsidP="000B3D70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9D2">
              <w:rPr>
                <w:rFonts w:ascii="Times New Roman" w:hAnsi="Times New Roman" w:cs="Times New Roman"/>
                <w:sz w:val="28"/>
                <w:szCs w:val="28"/>
              </w:rPr>
              <w:t>прогнозировать возможные ситуации.</w:t>
            </w:r>
          </w:p>
          <w:p w:rsidR="000B3D70" w:rsidRDefault="000B3D70" w:rsidP="000B3D70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409D2">
              <w:rPr>
                <w:rFonts w:ascii="Times New Roman" w:hAnsi="Times New Roman" w:cs="Times New Roman"/>
                <w:sz w:val="28"/>
                <w:szCs w:val="28"/>
              </w:rPr>
              <w:t>Достижение этих целей становится возможным благодаря формированию регулятивных действий.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33BB" w:rsidTr="000B3357">
        <w:trPr>
          <w:trHeight w:val="2160"/>
        </w:trPr>
        <w:tc>
          <w:tcPr>
            <w:tcW w:w="3969" w:type="dxa"/>
            <w:tcBorders>
              <w:bottom w:val="single" w:sz="4" w:space="0" w:color="auto"/>
            </w:tcBorders>
          </w:tcPr>
          <w:p w:rsidR="00E465C5" w:rsidRDefault="00E465C5"/>
          <w:p w:rsidR="006333BB" w:rsidRDefault="006333BB"/>
          <w:p w:rsidR="006333BB" w:rsidRDefault="006333BB">
            <w:r>
              <w:rPr>
                <w:noProof/>
              </w:rPr>
              <w:drawing>
                <wp:inline distT="0" distB="0" distL="0" distR="0">
                  <wp:extent cx="2265995" cy="1524000"/>
                  <wp:effectExtent l="19050" t="0" r="9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99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357">
              <w:rPr>
                <w:noProof/>
              </w:rPr>
              <w:drawing>
                <wp:inline distT="0" distB="0" distL="0" distR="0">
                  <wp:extent cx="2039396" cy="137160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9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 w:rsidP="000B3357"/>
        </w:tc>
        <w:tc>
          <w:tcPr>
            <w:tcW w:w="6804" w:type="dxa"/>
            <w:tcBorders>
              <w:bottom w:val="single" w:sz="4" w:space="0" w:color="auto"/>
            </w:tcBorders>
          </w:tcPr>
          <w:p w:rsidR="00B248F5" w:rsidRPr="00C33EC2" w:rsidRDefault="006333BB" w:rsidP="000B3D70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EC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A1B5A" w:rsidRPr="00C33EC2">
              <w:rPr>
                <w:rStyle w:val="c4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Функция </w:t>
            </w:r>
            <w:proofErr w:type="gramStart"/>
            <w:r w:rsidR="00DA1B5A" w:rsidRPr="00C33EC2">
              <w:rPr>
                <w:rStyle w:val="c4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регулятивных</w:t>
            </w:r>
            <w:proofErr w:type="gramEnd"/>
            <w:r w:rsidR="00DA1B5A" w:rsidRPr="00C33EC2">
              <w:rPr>
                <w:rStyle w:val="c4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УУД</w:t>
            </w:r>
            <w:r w:rsidR="00DA1B5A" w:rsidRPr="00C33EC2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- организация учащимся своей учебной деятельности. К ним относятся:</w:t>
            </w:r>
          </w:p>
          <w:p w:rsidR="00C33EC2" w:rsidRPr="00C33EC2" w:rsidRDefault="00F51E04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EC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C33EC2" w:rsidRPr="00C33EC2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универсальные учебные действия  обеспечивают способность </w:t>
            </w:r>
          </w:p>
          <w:p w:rsidR="00C33EC2" w:rsidRPr="00C33EC2" w:rsidRDefault="00C33EC2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3EC2">
              <w:rPr>
                <w:rFonts w:ascii="Times New Roman" w:hAnsi="Times New Roman" w:cs="Times New Roman"/>
                <w:sz w:val="28"/>
                <w:szCs w:val="28"/>
              </w:rPr>
              <w:t xml:space="preserve">учащимся организовывать свою учебно-познавательную деятельность, проходя по её этапам: от осознания цели ---- через планирование действий ----к реализации намеченного, самоконтролю и самооценке достигнутого результата, а если надо, то и к проведению коррекции (поправки, вносить дополнения) и преодолению препятствий (волевая </w:t>
            </w:r>
            <w:proofErr w:type="spellStart"/>
            <w:r w:rsidRPr="00C33EC2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 w:rsidRPr="00C33EC2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gramEnd"/>
          </w:p>
          <w:p w:rsidR="00C33EC2" w:rsidRPr="00C33EC2" w:rsidRDefault="00C33EC2" w:rsidP="006333BB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EC2" w:rsidRPr="00C33EC2" w:rsidRDefault="00C33EC2" w:rsidP="006333BB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EC2" w:rsidRPr="00C33EC2" w:rsidRDefault="00C33EC2" w:rsidP="006333BB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EC2" w:rsidRPr="00C33EC2" w:rsidRDefault="00C33EC2" w:rsidP="000B3357">
            <w:pPr>
              <w:pStyle w:val="a8"/>
              <w:jc w:val="both"/>
              <w:rPr>
                <w:rFonts w:ascii="Times New Roman" w:hAnsi="Times New Roman" w:cs="Times New Roman"/>
              </w:rPr>
            </w:pPr>
          </w:p>
        </w:tc>
      </w:tr>
      <w:tr w:rsidR="000B3357" w:rsidTr="000B3357">
        <w:trPr>
          <w:trHeight w:val="2160"/>
        </w:trPr>
        <w:tc>
          <w:tcPr>
            <w:tcW w:w="3969" w:type="dxa"/>
            <w:tcBorders>
              <w:bottom w:val="single" w:sz="4" w:space="0" w:color="auto"/>
            </w:tcBorders>
          </w:tcPr>
          <w:p w:rsidR="000B3357" w:rsidRDefault="000B3357">
            <w:r w:rsidRPr="00C33EC2">
              <w:rPr>
                <w:noProof/>
              </w:rPr>
              <w:lastRenderedPageBreak/>
              <w:drawing>
                <wp:inline distT="0" distB="0" distL="0" distR="0">
                  <wp:extent cx="2085975" cy="1402927"/>
                  <wp:effectExtent l="19050" t="0" r="9525" b="0"/>
                  <wp:docPr id="2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0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28825" cy="1364491"/>
                  <wp:effectExtent l="19050" t="0" r="9525" b="0"/>
                  <wp:docPr id="2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6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B3357" w:rsidRPr="00C33EC2" w:rsidRDefault="000B3357" w:rsidP="000B3D70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3357" w:rsidTr="000B3357">
        <w:trPr>
          <w:trHeight w:val="8310"/>
        </w:trPr>
        <w:tc>
          <w:tcPr>
            <w:tcW w:w="3969" w:type="dxa"/>
            <w:tcBorders>
              <w:top w:val="single" w:sz="4" w:space="0" w:color="auto"/>
            </w:tcBorders>
          </w:tcPr>
          <w:p w:rsidR="000B3357" w:rsidRDefault="000B3357">
            <w:r w:rsidRPr="00C33EC2">
              <w:rPr>
                <w:noProof/>
              </w:rPr>
              <w:drawing>
                <wp:inline distT="0" distB="0" distL="0" distR="0">
                  <wp:extent cx="2266315" cy="1524215"/>
                  <wp:effectExtent l="19050" t="0" r="635" b="0"/>
                  <wp:docPr id="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52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67915" cy="1304925"/>
                  <wp:effectExtent l="19050" t="0" r="378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77" cy="130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357" w:rsidRDefault="000B3357"/>
          <w:p w:rsidR="000B3357" w:rsidRDefault="000B3357"/>
          <w:p w:rsidR="000B3357" w:rsidRDefault="000B3357"/>
          <w:p w:rsidR="000B3357" w:rsidRDefault="000B3357"/>
          <w:p w:rsidR="000B3357" w:rsidRDefault="000B3357">
            <w:r>
              <w:rPr>
                <w:noProof/>
              </w:rPr>
              <w:drawing>
                <wp:inline distT="0" distB="0" distL="0" distR="0">
                  <wp:extent cx="2138533" cy="1438275"/>
                  <wp:effectExtent l="19050" t="0" r="0" b="0"/>
                  <wp:docPr id="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36" cy="144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357" w:rsidRDefault="000B3357"/>
          <w:p w:rsidR="000B3357" w:rsidRDefault="000B3357" w:rsidP="000B3357"/>
        </w:tc>
        <w:tc>
          <w:tcPr>
            <w:tcW w:w="6804" w:type="dxa"/>
            <w:tcBorders>
              <w:top w:val="single" w:sz="4" w:space="0" w:color="auto"/>
            </w:tcBorders>
          </w:tcPr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0B3357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EC2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в своей деятельности простейшие приборы (линейку, треугольник).</w:t>
            </w: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</w:rPr>
            </w:pPr>
          </w:p>
          <w:p w:rsidR="000B3357" w:rsidRPr="00C33EC2" w:rsidRDefault="000B3357" w:rsidP="00C33EC2">
            <w:pPr>
              <w:pStyle w:val="a4"/>
              <w:shd w:val="clear" w:color="auto" w:fill="FDFCF5"/>
              <w:spacing w:before="0" w:beforeAutospacing="0" w:after="0" w:afterAutospacing="0" w:line="285" w:lineRule="atLeast"/>
              <w:rPr>
                <w:sz w:val="28"/>
                <w:szCs w:val="28"/>
              </w:rPr>
            </w:pPr>
            <w:r w:rsidRPr="00C33EC2">
              <w:rPr>
                <w:sz w:val="28"/>
                <w:szCs w:val="28"/>
              </w:rPr>
              <w:t>принятия и удержания учебной задачи, умения действовать по правилам.</w:t>
            </w:r>
          </w:p>
          <w:p w:rsidR="000B3357" w:rsidRPr="00C33EC2" w:rsidRDefault="000B3357" w:rsidP="00C33EC2">
            <w:pPr>
              <w:pStyle w:val="a8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33BB" w:rsidTr="006333BB">
        <w:tc>
          <w:tcPr>
            <w:tcW w:w="3969" w:type="dxa"/>
          </w:tcPr>
          <w:p w:rsidR="00B248F5" w:rsidRDefault="006333BB">
            <w:r>
              <w:rPr>
                <w:noProof/>
              </w:rPr>
              <w:drawing>
                <wp:inline distT="0" distB="0" distL="0" distR="0">
                  <wp:extent cx="2028825" cy="1364491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88" cy="136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3EC2">
              <w:rPr>
                <w:noProof/>
              </w:rPr>
              <w:lastRenderedPageBreak/>
              <w:drawing>
                <wp:inline distT="0" distB="0" distL="0" distR="0">
                  <wp:extent cx="2028825" cy="1364492"/>
                  <wp:effectExtent l="19050" t="0" r="9525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091" cy="136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>
            <w:r>
              <w:rPr>
                <w:noProof/>
              </w:rPr>
              <w:drawing>
                <wp:inline distT="0" distB="0" distL="0" distR="0">
                  <wp:extent cx="2081883" cy="14001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8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/>
        </w:tc>
        <w:tc>
          <w:tcPr>
            <w:tcW w:w="6804" w:type="dxa"/>
          </w:tcPr>
          <w:p w:rsidR="00B248F5" w:rsidRPr="00C33EC2" w:rsidRDefault="00B248F5" w:rsidP="00E465C5">
            <w:pPr>
              <w:pStyle w:val="a4"/>
              <w:shd w:val="clear" w:color="auto" w:fill="FDFCF5"/>
              <w:spacing w:before="0" w:beforeAutospacing="0" w:after="0" w:afterAutospacing="0" w:line="285" w:lineRule="atLeast"/>
              <w:rPr>
                <w:rStyle w:val="a5"/>
                <w:b w:val="0"/>
                <w:sz w:val="28"/>
                <w:szCs w:val="28"/>
              </w:rPr>
            </w:pPr>
            <w:r w:rsidRPr="00C33EC2">
              <w:rPr>
                <w:rStyle w:val="a5"/>
                <w:b w:val="0"/>
                <w:sz w:val="28"/>
                <w:szCs w:val="28"/>
              </w:rPr>
              <w:lastRenderedPageBreak/>
              <w:t>Чтобы научиться выделять учебную задачу, учителю необходимо на своих уроках ставить вопросы ученику, касающиеся отдельных заданий, упражнений:</w:t>
            </w:r>
          </w:p>
          <w:p w:rsidR="00B248F5" w:rsidRPr="00C33EC2" w:rsidRDefault="00B248F5" w:rsidP="00E465C5">
            <w:pPr>
              <w:pStyle w:val="a4"/>
              <w:shd w:val="clear" w:color="auto" w:fill="FDFCF5"/>
              <w:spacing w:before="0" w:beforeAutospacing="0" w:after="0" w:afterAutospacing="0" w:line="285" w:lineRule="atLeast"/>
              <w:rPr>
                <w:rStyle w:val="a5"/>
                <w:sz w:val="28"/>
                <w:szCs w:val="28"/>
              </w:rPr>
            </w:pPr>
            <w:r w:rsidRPr="00C33EC2">
              <w:rPr>
                <w:rStyle w:val="a5"/>
                <w:sz w:val="28"/>
                <w:szCs w:val="28"/>
              </w:rPr>
              <w:t>-Зачем нужно такое упражнение?</w:t>
            </w:r>
          </w:p>
          <w:p w:rsidR="00B248F5" w:rsidRPr="00C33EC2" w:rsidRDefault="00B248F5" w:rsidP="00E465C5">
            <w:pPr>
              <w:pStyle w:val="a4"/>
              <w:shd w:val="clear" w:color="auto" w:fill="FDFCF5"/>
              <w:spacing w:before="0" w:beforeAutospacing="0" w:after="0" w:afterAutospacing="0" w:line="285" w:lineRule="atLeast"/>
              <w:rPr>
                <w:rStyle w:val="a5"/>
                <w:b w:val="0"/>
                <w:sz w:val="28"/>
                <w:szCs w:val="28"/>
              </w:rPr>
            </w:pPr>
            <w:r w:rsidRPr="00C33EC2">
              <w:rPr>
                <w:rStyle w:val="a5"/>
                <w:b w:val="0"/>
                <w:sz w:val="28"/>
                <w:szCs w:val="28"/>
              </w:rPr>
              <w:t>-Что ты осваиваешь, когда его делаешь?</w:t>
            </w:r>
          </w:p>
          <w:p w:rsidR="00B248F5" w:rsidRPr="00B248F5" w:rsidRDefault="00B248F5" w:rsidP="00E465C5">
            <w:pPr>
              <w:pStyle w:val="a4"/>
              <w:shd w:val="clear" w:color="auto" w:fill="FDFCF5"/>
              <w:spacing w:before="0" w:beforeAutospacing="0" w:after="0" w:afterAutospacing="0" w:line="285" w:lineRule="atLeast"/>
              <w:rPr>
                <w:rStyle w:val="a5"/>
                <w:rFonts w:ascii="Arial" w:hAnsi="Arial" w:cs="Arial"/>
                <w:sz w:val="21"/>
                <w:szCs w:val="21"/>
              </w:rPr>
            </w:pPr>
          </w:p>
        </w:tc>
      </w:tr>
      <w:tr w:rsidR="006333BB" w:rsidTr="006333BB">
        <w:tc>
          <w:tcPr>
            <w:tcW w:w="3969" w:type="dxa"/>
          </w:tcPr>
          <w:p w:rsidR="006333BB" w:rsidRDefault="006333BB">
            <w:r>
              <w:rPr>
                <w:noProof/>
              </w:rPr>
              <w:lastRenderedPageBreak/>
              <w:drawing>
                <wp:inline distT="0" distB="0" distL="0" distR="0">
                  <wp:extent cx="2053558" cy="1381125"/>
                  <wp:effectExtent l="19050" t="0" r="3842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58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333BB" w:rsidRDefault="006333BB" w:rsidP="00771A60">
            <w:pPr>
              <w:pStyle w:val="c17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0"/>
                <w:color w:val="000000"/>
                <w:sz w:val="28"/>
                <w:szCs w:val="28"/>
              </w:rPr>
              <w:t>Для диагностики и формирования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c10"/>
                <w:i/>
                <w:iCs/>
                <w:color w:val="000000"/>
                <w:sz w:val="28"/>
                <w:szCs w:val="28"/>
              </w:rPr>
              <w:t>регулятивных</w:t>
            </w:r>
            <w:r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10"/>
                <w:color w:val="000000"/>
                <w:sz w:val="28"/>
                <w:szCs w:val="28"/>
              </w:rPr>
              <w:t>универсальных учебных действий возможны следующие виды заданий:</w:t>
            </w:r>
          </w:p>
          <w:p w:rsidR="006333BB" w:rsidRPr="006333BB" w:rsidRDefault="00771A60" w:rsidP="00771A60">
            <w:pPr>
              <w:pStyle w:val="c17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Style w:val="c10"/>
                <w:b/>
                <w:color w:val="000000"/>
                <w:sz w:val="28"/>
                <w:szCs w:val="28"/>
              </w:rPr>
              <w:t>-</w:t>
            </w:r>
            <w:r w:rsidR="006333BB" w:rsidRPr="006333BB">
              <w:rPr>
                <w:rStyle w:val="c10"/>
                <w:b/>
                <w:color w:val="000000"/>
                <w:sz w:val="28"/>
                <w:szCs w:val="28"/>
              </w:rPr>
              <w:t xml:space="preserve"> «преднамеренные ошибки»;</w:t>
            </w:r>
            <w:r w:rsidR="00AB7EA7">
              <w:rPr>
                <w:rStyle w:val="c10"/>
                <w:b/>
                <w:color w:val="000000"/>
                <w:sz w:val="28"/>
                <w:szCs w:val="28"/>
              </w:rPr>
              <w:t xml:space="preserve"> «ищу ошибку»</w:t>
            </w:r>
          </w:p>
          <w:p w:rsidR="006333BB" w:rsidRPr="00B248F5" w:rsidRDefault="006333BB" w:rsidP="00771A60">
            <w:pPr>
              <w:pStyle w:val="c17"/>
              <w:spacing w:before="0" w:beforeAutospacing="0" w:after="0" w:afterAutospacing="0"/>
              <w:rPr>
                <w:rStyle w:val="a5"/>
                <w:rFonts w:ascii="Arial" w:hAnsi="Arial" w:cs="Arial"/>
                <w:sz w:val="21"/>
                <w:szCs w:val="21"/>
              </w:rPr>
            </w:pPr>
          </w:p>
        </w:tc>
      </w:tr>
      <w:tr w:rsidR="006333BB" w:rsidTr="006333BB">
        <w:tc>
          <w:tcPr>
            <w:tcW w:w="3969" w:type="dxa"/>
          </w:tcPr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4728" cy="1152525"/>
                  <wp:effectExtent l="19050" t="0" r="9322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28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67255" cy="11239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5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+1</w:t>
            </w:r>
          </w:p>
          <w:p w:rsidR="006333BB" w:rsidRDefault="006333BB">
            <w:pPr>
              <w:rPr>
                <w:noProof/>
              </w:rPr>
            </w:pPr>
          </w:p>
        </w:tc>
        <w:tc>
          <w:tcPr>
            <w:tcW w:w="6804" w:type="dxa"/>
          </w:tcPr>
          <w:p w:rsidR="006333BB" w:rsidRPr="00C33EC2" w:rsidRDefault="006333BB" w:rsidP="006333BB">
            <w:pPr>
              <w:pStyle w:val="c17"/>
              <w:spacing w:before="0" w:beforeAutospacing="0" w:after="0" w:afterAutospacing="0"/>
              <w:jc w:val="both"/>
              <w:rPr>
                <w:rStyle w:val="c10"/>
                <w:color w:val="000000"/>
                <w:sz w:val="28"/>
                <w:szCs w:val="28"/>
              </w:rPr>
            </w:pPr>
            <w:r w:rsidRPr="00C33EC2">
              <w:rPr>
                <w:color w:val="000000"/>
                <w:sz w:val="28"/>
                <w:szCs w:val="28"/>
              </w:rPr>
              <w:t>Также можно использовать упражнения, которые больше подходят для развития внимания детей, но их тоже необходимо использовать при формировании навыка самоконтроля, т.к. при отсутствии внимания не может быть речи</w:t>
            </w:r>
            <w:r w:rsidR="00771A60">
              <w:rPr>
                <w:color w:val="000000"/>
                <w:sz w:val="28"/>
                <w:szCs w:val="28"/>
              </w:rPr>
              <w:t>,</w:t>
            </w:r>
            <w:r w:rsidRPr="00C33EC2">
              <w:rPr>
                <w:color w:val="000000"/>
                <w:sz w:val="28"/>
                <w:szCs w:val="28"/>
              </w:rPr>
              <w:t xml:space="preserve"> ни о самоконтроле, ни о контроле вообще.</w:t>
            </w:r>
          </w:p>
        </w:tc>
      </w:tr>
      <w:tr w:rsidR="006333BB" w:rsidTr="006333BB">
        <w:tc>
          <w:tcPr>
            <w:tcW w:w="3969" w:type="dxa"/>
          </w:tcPr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8081" cy="12192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81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8082" cy="12192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41" cy="122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48082" cy="12192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06" cy="122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>
            <w:pPr>
              <w:rPr>
                <w:noProof/>
              </w:rPr>
            </w:pPr>
          </w:p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3849" cy="1200150"/>
                  <wp:effectExtent l="19050" t="0" r="6401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49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333BB" w:rsidRPr="00C33EC2" w:rsidRDefault="00771A60" w:rsidP="00771A60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10"/>
                <w:color w:val="000000"/>
                <w:sz w:val="28"/>
                <w:szCs w:val="28"/>
              </w:rPr>
              <w:lastRenderedPageBreak/>
              <w:t xml:space="preserve">Для диагностики </w:t>
            </w:r>
            <w:r w:rsidR="006333BB" w:rsidRPr="00C33EC2">
              <w:rPr>
                <w:rStyle w:val="c10"/>
                <w:color w:val="000000"/>
                <w:sz w:val="28"/>
                <w:szCs w:val="28"/>
              </w:rPr>
              <w:t>формирования</w:t>
            </w:r>
            <w:r w:rsidR="006333BB" w:rsidRPr="00C33EC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6333BB" w:rsidRPr="00C33EC2">
              <w:rPr>
                <w:rStyle w:val="c10"/>
                <w:i/>
                <w:iCs/>
                <w:color w:val="000000"/>
                <w:sz w:val="28"/>
                <w:szCs w:val="28"/>
              </w:rPr>
              <w:t>регулятивных</w:t>
            </w:r>
            <w:r w:rsidR="006333BB" w:rsidRPr="00C33EC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="006333BB" w:rsidRPr="00C33EC2">
              <w:rPr>
                <w:rStyle w:val="c10"/>
                <w:color w:val="000000"/>
                <w:sz w:val="28"/>
                <w:szCs w:val="28"/>
              </w:rPr>
              <w:t>универсальных учебных действий возможны следующие виды заданий:</w:t>
            </w:r>
          </w:p>
          <w:p w:rsidR="006333BB" w:rsidRPr="00C33EC2" w:rsidRDefault="006333BB" w:rsidP="006333BB">
            <w:pPr>
              <w:pStyle w:val="c1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6333BB" w:rsidRDefault="006333BB" w:rsidP="006333BB">
            <w:pPr>
              <w:pStyle w:val="c17"/>
              <w:spacing w:before="0" w:beforeAutospacing="0" w:after="0" w:afterAutospacing="0"/>
              <w:jc w:val="both"/>
              <w:rPr>
                <w:rStyle w:val="c10"/>
                <w:b/>
                <w:color w:val="000000"/>
                <w:sz w:val="28"/>
                <w:szCs w:val="28"/>
              </w:rPr>
            </w:pPr>
            <w:r w:rsidRPr="00C33EC2">
              <w:rPr>
                <w:rStyle w:val="c10"/>
                <w:color w:val="000000"/>
                <w:sz w:val="28"/>
                <w:szCs w:val="28"/>
              </w:rPr>
              <w:t xml:space="preserve">-         </w:t>
            </w:r>
            <w:r w:rsidRPr="00C33EC2">
              <w:rPr>
                <w:rStyle w:val="c10"/>
                <w:b/>
                <w:color w:val="000000"/>
                <w:sz w:val="28"/>
                <w:szCs w:val="28"/>
              </w:rPr>
              <w:t>взаимоконтроль; самоконтроль</w:t>
            </w:r>
          </w:p>
          <w:p w:rsidR="00C33EC2" w:rsidRPr="00C33EC2" w:rsidRDefault="00C33EC2" w:rsidP="006333BB">
            <w:pPr>
              <w:pStyle w:val="c17"/>
              <w:spacing w:before="0" w:beforeAutospacing="0" w:after="0" w:afterAutospacing="0"/>
              <w:jc w:val="both"/>
              <w:rPr>
                <w:rStyle w:val="c10"/>
                <w:b/>
                <w:color w:val="000000"/>
                <w:sz w:val="28"/>
                <w:szCs w:val="28"/>
              </w:rPr>
            </w:pPr>
          </w:p>
          <w:p w:rsidR="006333BB" w:rsidRPr="00C33EC2" w:rsidRDefault="006333BB" w:rsidP="006333BB">
            <w:pPr>
              <w:pStyle w:val="c17"/>
              <w:spacing w:before="0" w:beforeAutospacing="0" w:after="0" w:afterAutospacing="0"/>
              <w:jc w:val="both"/>
              <w:rPr>
                <w:rStyle w:val="c10"/>
                <w:color w:val="000000"/>
                <w:sz w:val="28"/>
                <w:szCs w:val="28"/>
                <w:shd w:val="clear" w:color="auto" w:fill="FFFFFF"/>
              </w:rPr>
            </w:pPr>
            <w:r w:rsidRPr="00C33EC2">
              <w:rPr>
                <w:color w:val="000000"/>
                <w:sz w:val="28"/>
                <w:szCs w:val="28"/>
              </w:rPr>
              <w:t>Развитие самоконтроля: сравнить результат своей деятельности с образцом, эталоном</w:t>
            </w:r>
            <w:r w:rsidRPr="00C33EC2">
              <w:rPr>
                <w:rStyle w:val="c10"/>
                <w:color w:val="000000"/>
                <w:sz w:val="28"/>
                <w:szCs w:val="28"/>
                <w:shd w:val="clear" w:color="auto" w:fill="FFFFFF"/>
              </w:rPr>
              <w:t>, оценивают свою работу, исходя из набранного количества баллов.</w:t>
            </w:r>
          </w:p>
          <w:p w:rsidR="00AB7EA7" w:rsidRDefault="00AB7EA7" w:rsidP="006333BB">
            <w:pPr>
              <w:pStyle w:val="c17"/>
              <w:spacing w:before="0" w:beforeAutospacing="0" w:after="0" w:afterAutospacing="0"/>
              <w:jc w:val="both"/>
              <w:rPr>
                <w:rFonts w:ascii="Lucida Grande" w:hAnsi="Lucida Grande" w:cs="Lucida Grande"/>
                <w:color w:val="000000"/>
                <w:sz w:val="23"/>
                <w:szCs w:val="23"/>
              </w:rPr>
            </w:pPr>
          </w:p>
        </w:tc>
      </w:tr>
      <w:tr w:rsidR="006333BB" w:rsidTr="00771A60">
        <w:trPr>
          <w:trHeight w:val="4548"/>
        </w:trPr>
        <w:tc>
          <w:tcPr>
            <w:tcW w:w="3969" w:type="dxa"/>
          </w:tcPr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1431" cy="111442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31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>
            <w:pPr>
              <w:rPr>
                <w:noProof/>
              </w:rPr>
            </w:pPr>
          </w:p>
          <w:p w:rsidR="006333BB" w:rsidRDefault="006333BB">
            <w:pPr>
              <w:rPr>
                <w:noProof/>
              </w:rPr>
            </w:pPr>
          </w:p>
          <w:p w:rsidR="006333BB" w:rsidRDefault="006333BB">
            <w:pPr>
              <w:rPr>
                <w:noProof/>
              </w:rPr>
            </w:pPr>
          </w:p>
          <w:p w:rsidR="006333BB" w:rsidRDefault="006333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210745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27" cy="1214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3BB" w:rsidRDefault="006333BB">
            <w:pPr>
              <w:rPr>
                <w:noProof/>
              </w:rPr>
            </w:pPr>
          </w:p>
        </w:tc>
        <w:tc>
          <w:tcPr>
            <w:tcW w:w="6804" w:type="dxa"/>
          </w:tcPr>
          <w:p w:rsidR="006333BB" w:rsidRDefault="006333BB" w:rsidP="00771A60">
            <w:pPr>
              <w:pStyle w:val="c17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0"/>
                <w:color w:val="000000"/>
                <w:sz w:val="28"/>
                <w:szCs w:val="28"/>
              </w:rPr>
              <w:t>Для диагностики и формирования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c10"/>
                <w:i/>
                <w:iCs/>
                <w:color w:val="000000"/>
                <w:sz w:val="28"/>
                <w:szCs w:val="28"/>
              </w:rPr>
              <w:t>регулятивных</w:t>
            </w:r>
            <w:r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10"/>
                <w:color w:val="000000"/>
                <w:sz w:val="28"/>
                <w:szCs w:val="28"/>
              </w:rPr>
              <w:t>универсальных учебных действий возможны следующие виды заданий:</w:t>
            </w:r>
          </w:p>
          <w:p w:rsidR="00C33EC2" w:rsidRDefault="00C33EC2" w:rsidP="006333BB">
            <w:pPr>
              <w:pStyle w:val="c17"/>
              <w:spacing w:before="0" w:beforeAutospacing="0" w:after="0" w:afterAutospacing="0"/>
              <w:jc w:val="both"/>
              <w:rPr>
                <w:rStyle w:val="c10"/>
                <w:color w:val="000000"/>
                <w:sz w:val="28"/>
                <w:szCs w:val="28"/>
              </w:rPr>
            </w:pPr>
          </w:p>
          <w:p w:rsidR="006333BB" w:rsidRPr="006333BB" w:rsidRDefault="006333BB" w:rsidP="006333BB">
            <w:pPr>
              <w:pStyle w:val="c17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Style w:val="c10"/>
                <w:color w:val="000000"/>
                <w:sz w:val="28"/>
                <w:szCs w:val="28"/>
              </w:rPr>
              <w:t>-        </w:t>
            </w:r>
            <w:r w:rsidRPr="006333BB">
              <w:rPr>
                <w:rStyle w:val="c10"/>
                <w:b/>
                <w:color w:val="000000"/>
                <w:sz w:val="28"/>
                <w:szCs w:val="28"/>
              </w:rPr>
              <w:t>КОНОП (контрольный опрос на определенную проблему).</w:t>
            </w:r>
          </w:p>
          <w:p w:rsidR="006333BB" w:rsidRDefault="006333BB" w:rsidP="006333BB">
            <w:pPr>
              <w:pStyle w:val="c17"/>
              <w:spacing w:before="0" w:beforeAutospacing="0" w:after="0" w:afterAutospacing="0"/>
              <w:jc w:val="both"/>
              <w:rPr>
                <w:rStyle w:val="c10"/>
                <w:color w:val="000000"/>
                <w:sz w:val="28"/>
                <w:szCs w:val="28"/>
              </w:rPr>
            </w:pPr>
          </w:p>
        </w:tc>
      </w:tr>
      <w:tr w:rsidR="00C33EC2" w:rsidTr="006333BB">
        <w:tc>
          <w:tcPr>
            <w:tcW w:w="3969" w:type="dxa"/>
          </w:tcPr>
          <w:p w:rsidR="00C33EC2" w:rsidRDefault="00C33EC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1121" cy="1238250"/>
                  <wp:effectExtent l="19050" t="0" r="6729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21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33EC2" w:rsidRDefault="00C33EC2" w:rsidP="006333BB">
            <w:pPr>
              <w:pStyle w:val="c17"/>
              <w:spacing w:before="0" w:beforeAutospacing="0" w:after="0" w:afterAutospacing="0"/>
              <w:jc w:val="both"/>
              <w:rPr>
                <w:rStyle w:val="c10"/>
                <w:color w:val="000000"/>
                <w:sz w:val="28"/>
                <w:szCs w:val="28"/>
              </w:rPr>
            </w:pPr>
            <w:r w:rsidRPr="001E1D26">
              <w:rPr>
                <w:b/>
                <w:sz w:val="28"/>
                <w:szCs w:val="28"/>
              </w:rPr>
              <w:t>Рефлексивная оценка.</w:t>
            </w:r>
          </w:p>
        </w:tc>
      </w:tr>
      <w:tr w:rsidR="006333BB" w:rsidTr="006333BB">
        <w:tc>
          <w:tcPr>
            <w:tcW w:w="3969" w:type="dxa"/>
          </w:tcPr>
          <w:p w:rsidR="006333BB" w:rsidRDefault="006333BB">
            <w:pPr>
              <w:rPr>
                <w:noProof/>
              </w:rPr>
            </w:pPr>
          </w:p>
          <w:p w:rsidR="006333BB" w:rsidRDefault="006333BB">
            <w:pPr>
              <w:rPr>
                <w:noProof/>
              </w:rPr>
            </w:pPr>
          </w:p>
          <w:p w:rsidR="006333BB" w:rsidRDefault="006333BB">
            <w:pPr>
              <w:rPr>
                <w:noProof/>
              </w:rPr>
            </w:pPr>
          </w:p>
        </w:tc>
        <w:tc>
          <w:tcPr>
            <w:tcW w:w="6804" w:type="dxa"/>
          </w:tcPr>
          <w:p w:rsidR="006333BB" w:rsidRPr="00771A60" w:rsidRDefault="00C33EC2" w:rsidP="00771A60">
            <w:pPr>
              <w:ind w:firstLine="567"/>
              <w:jc w:val="both"/>
              <w:rPr>
                <w:rStyle w:val="c10"/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Таким образом, использование интерактивной доски на уроках – это не дань моде, не способ переложить на плечи компьютера многогранный творческий труд учителя, а лишь одно из средств, позволяющее интенсифицировать образовательный процесс, активизировать познавательную деятельность, увеличить эффективность урока.</w:t>
            </w:r>
          </w:p>
        </w:tc>
      </w:tr>
      <w:tr w:rsidR="00C33EC2" w:rsidTr="006333BB">
        <w:tc>
          <w:tcPr>
            <w:tcW w:w="3969" w:type="dxa"/>
          </w:tcPr>
          <w:p w:rsidR="00C33EC2" w:rsidRDefault="00C33EC2">
            <w:pPr>
              <w:rPr>
                <w:noProof/>
              </w:rPr>
            </w:pPr>
          </w:p>
        </w:tc>
        <w:tc>
          <w:tcPr>
            <w:tcW w:w="6804" w:type="dxa"/>
          </w:tcPr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Учить детей сегодня трудно,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И раньше было нелегко.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Читать, считать, писать учили: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«Даёт корова молоко».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Век XXI – век открытий,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Век инноваций, новизны,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Но  от учителя зависит,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Какими дети быть должны.</w:t>
            </w:r>
            <w:proofErr w:type="gramEnd"/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Желаею</w:t>
            </w:r>
            <w:proofErr w:type="spellEnd"/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 xml:space="preserve"> вам, чтоб дети  в вашем классе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Светились от улыбок и любви,</w:t>
            </w:r>
          </w:p>
          <w:p w:rsidR="00C33EC2" w:rsidRDefault="00C33EC2" w:rsidP="00C33EC2">
            <w:pPr>
              <w:pStyle w:val="c2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Здоровья вам и творческих успехов</w:t>
            </w:r>
          </w:p>
          <w:p w:rsidR="00C33EC2" w:rsidRPr="00771A60" w:rsidRDefault="00C33EC2" w:rsidP="00771A60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EFF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shd w:val="clear" w:color="auto" w:fill="FFFEFF"/>
              </w:rPr>
              <w:t>В век инноваций, новизны!</w:t>
            </w:r>
          </w:p>
        </w:tc>
      </w:tr>
    </w:tbl>
    <w:p w:rsidR="006072AE" w:rsidRDefault="006072AE" w:rsidP="00771A60"/>
    <w:sectPr w:rsidR="006072AE" w:rsidSect="006333BB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5C5"/>
    <w:rsid w:val="000B3357"/>
    <w:rsid w:val="000B3D70"/>
    <w:rsid w:val="003326FA"/>
    <w:rsid w:val="0048784D"/>
    <w:rsid w:val="004A5E8E"/>
    <w:rsid w:val="00596839"/>
    <w:rsid w:val="006072AE"/>
    <w:rsid w:val="006333BB"/>
    <w:rsid w:val="00700A33"/>
    <w:rsid w:val="0073297A"/>
    <w:rsid w:val="00771A60"/>
    <w:rsid w:val="009D3C8D"/>
    <w:rsid w:val="00AB7EA7"/>
    <w:rsid w:val="00B248F5"/>
    <w:rsid w:val="00C33EC2"/>
    <w:rsid w:val="00DA1B5A"/>
    <w:rsid w:val="00E3002B"/>
    <w:rsid w:val="00E465C5"/>
    <w:rsid w:val="00F51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5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E4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465C5"/>
    <w:rPr>
      <w:b/>
      <w:bCs/>
    </w:rPr>
  </w:style>
  <w:style w:type="paragraph" w:customStyle="1" w:styleId="c2">
    <w:name w:val="c2"/>
    <w:basedOn w:val="a"/>
    <w:rsid w:val="00B24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248F5"/>
  </w:style>
  <w:style w:type="character" w:customStyle="1" w:styleId="c4">
    <w:name w:val="c4"/>
    <w:basedOn w:val="a0"/>
    <w:rsid w:val="00DA1B5A"/>
  </w:style>
  <w:style w:type="paragraph" w:styleId="a6">
    <w:name w:val="Balloon Text"/>
    <w:basedOn w:val="a"/>
    <w:link w:val="a7"/>
    <w:uiPriority w:val="99"/>
    <w:semiHidden/>
    <w:unhideWhenUsed/>
    <w:rsid w:val="0063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3B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333BB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paragraph" w:customStyle="1" w:styleId="c17">
    <w:name w:val="c17"/>
    <w:basedOn w:val="a"/>
    <w:rsid w:val="0063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333BB"/>
  </w:style>
  <w:style w:type="character" w:customStyle="1" w:styleId="apple-converted-space">
    <w:name w:val="apple-converted-space"/>
    <w:basedOn w:val="a0"/>
    <w:rsid w:val="006333BB"/>
  </w:style>
  <w:style w:type="character" w:styleId="a9">
    <w:name w:val="Emphasis"/>
    <w:basedOn w:val="a0"/>
    <w:uiPriority w:val="20"/>
    <w:qFormat/>
    <w:rsid w:val="00AB7EA7"/>
    <w:rPr>
      <w:i/>
      <w:iCs/>
    </w:rPr>
  </w:style>
  <w:style w:type="character" w:customStyle="1" w:styleId="c5">
    <w:name w:val="c5"/>
    <w:basedOn w:val="a0"/>
    <w:rsid w:val="00AB7E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3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5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Banza</cp:lastModifiedBy>
  <cp:revision>15</cp:revision>
  <dcterms:created xsi:type="dcterms:W3CDTF">2015-04-10T13:39:00Z</dcterms:created>
  <dcterms:modified xsi:type="dcterms:W3CDTF">2017-01-04T09:09:00Z</dcterms:modified>
</cp:coreProperties>
</file>