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32" w:rsidRPr="00D43332" w:rsidRDefault="00D43332" w:rsidP="00D433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 xml:space="preserve">КАКИЕ ПРОФИЛИ ПРЕДУСМОТРЕНЫ ДЛЯ </w:t>
      </w:r>
      <w:proofErr w:type="gramStart"/>
      <w:r w:rsidRPr="00D43332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>ОБУЧАЮЩИХСЯ</w:t>
      </w:r>
      <w:proofErr w:type="gramEnd"/>
      <w:r w:rsidRPr="00D43332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 xml:space="preserve"> НА УРОВНЕ СРЕДНЕГО ОБЩЕГО ОБРАЗОВАНИЯ?</w:t>
      </w:r>
      <w:bookmarkStart w:id="0" w:name="_GoBack"/>
      <w:bookmarkEnd w:id="0"/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профессии важный шаг в жизни каждого человека. Многие родители и дети рассматривают множество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окончательно определиться с будущей профессией. Система образования на сегодняшний день подготавливает детей к выбору профессии еще на уровне основного общего образования, а окончательный выбор дети делают уже в старшей школе. Профильное обучение позволяет обеспечить полноценное образование старшеклассников в соответствии с их индивидуальными способностями. Профильное образование позволяет на сегодняшний день сократить разрыв между профессиональным образованием и образованием, которое ученик получает в школе. Углубленное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профильным дисциплинам становится средством профессионального самоопределения ребенка. Это происходит за счет индивидуализации образования, создания возможностей для построения гибких индивидуальных образовательной траекторий, учитывая запросы работодателей, способности и наклонности ребенка. Одной из основных задач, которые решает профильное обучение, является получение обучающимся углубленных знаний в той области и по тем дисциплинам, которые ребенок сможет реализовать в рамках последующего обучения или трудовой деятельности.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25 ст. 2 Федерального закона от 29.12.2012 г. № 273-ФЗ «Об Образовании в Российской федерации» поясняет, что направленность (профиль) образования — это ориентация образовательной программы на конкретные области знания и (или) виды деятельности, определяющие ее предметно-тематическое содержание, преобладающие виды учебной деятельности обучающегося и требования к результатам освоения образовательной программы.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ч.4 ст.66 Закона № 273-ФЗ от 29.12.2012 «Об Образовании в Российской Федерации» (далее — Закон) определяет, что организация образовательной деятельности по образовательным программам начального общего, основного общего и среднего общего образования может быть основана на дифференциации содержания с учетом образовательных потребностей и 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означает, что Закон предусматривает, что профильное обучение может быть организовано в рамках реализации основной общеобразовательной программы, причем на любом уровне образования.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 ч.2 ст.87 Закона право выбора между предметами остается за родителями /законными представителями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Родители/законные представители несовершеннолетних обучающихся имеют право выбирать до завершения получения ребенком основного общего образования с учетом мнения ребенка, а также с учетом рекомендаций психолого-медико-педагогической комиссии (при их наличии) факультативные и элективные учебные предметы, курсы, дисциплины 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(модули) из перечня, предлагаемого организацией, осуществляющей образовательную деятельность (п.1 ч.3 ст. 44 Закона).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профильного обучения в учебном плане школьника предусмотрено:</w:t>
      </w:r>
    </w:p>
    <w:p w:rsidR="00D43332" w:rsidRPr="00D43332" w:rsidRDefault="00D43332" w:rsidP="00D433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обязательных учебных предметов для всех профилей;</w:t>
      </w:r>
    </w:p>
    <w:p w:rsidR="00D43332" w:rsidRPr="00D43332" w:rsidRDefault="00D43332" w:rsidP="00D433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предметов по выбору из обязательных предметных областей;</w:t>
      </w:r>
    </w:p>
    <w:p w:rsidR="00D43332" w:rsidRPr="00D43332" w:rsidRDefault="00D43332" w:rsidP="00D433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для изучения на углубленном уровне;</w:t>
      </w:r>
    </w:p>
    <w:p w:rsidR="00D43332" w:rsidRPr="00D43332" w:rsidRDefault="00D43332" w:rsidP="00D433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 выбору, элективные курсы.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модель современной школы включает в себя базовые общеобразовательные курсы, профильные курсы и элективные курсы.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Профили обучения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осуществляя образовательную деятельность, должна обеспечить реализацию учебного плана одного или нескольких профилей обучения. Очень часто образовательная организация выявляет предпочтения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на основе данного анализа планирует, какие именно профили будут реализовываться в школе. Профильные общеобразовательные предметы — это курсы повышенного уровня, углубляющие базовые общеобразовательные предметы. При освоении профильных предметов деятельность учителя и ученика направлена на освоение знаний, умений, которые определены федеральным государственным стандартом среднего общего образования.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профилей, которые может предложить школа обучающимся на среднем уровне образования следующий (п.18.3.1Федеральный государственный образовательный стандарт среднего общего образования (утв. Приказом Министерства образования и науки РФ от 17.05.2012 г. № 413).</w:t>
      </w:r>
      <w:proofErr w:type="gramEnd"/>
    </w:p>
    <w:p w:rsidR="00D43332" w:rsidRPr="00D43332" w:rsidRDefault="00D43332" w:rsidP="00D433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Естественно-научный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Профильные предметы — математика и начала математического анализа, геометрия, химия, биология.</w:t>
      </w:r>
    </w:p>
    <w:p w:rsidR="00D43332" w:rsidRPr="00D43332" w:rsidRDefault="00D43332" w:rsidP="00D433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Гуманитарный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Профильные предмет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и литература, иностранный язык, обществознание, история, право.</w:t>
      </w:r>
    </w:p>
    <w:p w:rsidR="00D43332" w:rsidRPr="00D43332" w:rsidRDefault="00D43332" w:rsidP="00D433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Социально-экономический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Профильные предметы — математика и начала математического анализа, экономика, право, география, геометрия.</w:t>
      </w:r>
    </w:p>
    <w:p w:rsidR="00D43332" w:rsidRPr="00D43332" w:rsidRDefault="00D43332" w:rsidP="00D433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Технологический профиль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Профильные предметы — алгебра и начала математического анализа, геометрия, физика, информатика.</w:t>
      </w:r>
    </w:p>
    <w:p w:rsidR="00D43332" w:rsidRPr="00D43332" w:rsidRDefault="00D43332" w:rsidP="00D433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Универсальный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профиль подходит тем обучающимся, которые не определились с выбором профессии, сфера интересов ребенка не вписывается в рамки других профилей. Универсальный профиль позволяет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только изучением базовых предметов, не исключая углубленного изучения предметов. Требования ФГОС среднего общего образования выбрать 3–4 предмета для углубленного изучения не распространяются на универсальный профиль.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профиля обучения и/или индивидуальный учебный план должны содержать 11/12 учебных предметов и предусматривать изучение не менее одного учебного предмета из каждой предметной области.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для включения во все учебные планы являются учебные предметы «Русский 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язык», «Литература», «Иностранный язык», «Математика», «История» (или «Россия в мире»), «Физическая культура», «Основы безопасности жизнедеятельности», «Астрономия».</w:t>
      </w:r>
      <w:proofErr w:type="gramEnd"/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учебный план профиля обучения (кроме универсального) должен содержать не 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¾ учебных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на углубленном уровне изучения из соответствующей профилю обучения предметной области и (или) смежной с ней предметной области.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учебном плане должно быть предусмотрено выполнение обучающимися индивидуальног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Индивидуальный проект-это обязательный элективный курс, который представляет собой особую форму организации деятельности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Индивидуальный проект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выполнять по любому направлению.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выполнять в течение 1–2 лет. Курирует работу по проекту работник школы или работник со стороны организации-партнера. На элективный курс «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школа обычно выделяет не менее одного часа в неделю. Учебный план достраивается элективными курсами профильной направленности и курсами по выбору общеразвивающей направленности.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Отличие элективных курсов </w:t>
      </w:r>
      <w:proofErr w:type="gramStart"/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факультативных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ч.1 ст.34 Закона закрепляет за обучающимися академическое право на выбор факультативных курсов и элективных курсов.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Факультативные курсы — это необязательные курсы для данного уровня образования, профессии, специальности или направления подготовки, а элективные курсы — те курсы, которые обучающийся должен выбрать в обязательном порядке.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вправе выбрать освоение наряду с учебными предметами, курсами, дисциплинами (модулями) по осваиваемой образовательной программе любых других учебных предметов, курсов, дисциплин (модулей), преподаваемых в организации, осуществляющей образовательную деятельность, в установленном ею порядке, а также преподаваемых в 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 (п.6 ч.1 ст.34 Закона).</w:t>
      </w:r>
      <w:proofErr w:type="gramEnd"/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Элективные учебные предметы — обязательные учебные предметы по выбору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компонента образовательного учреждения. Элективные учебные предметы выполняют функции «надстройки» профильного учебного предмета, тогда такой дополненный профильный учебный предмет становится в полной мере углубленным.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необходимых условий и сре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профильного обучения, в том числе изучения элективных курсов, возможно деление классов на группы с меньшей наполняемостью.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осуществляется прием в профильные классы?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профильных классов должно осуществляться на объективной, справедливой и прозрачной для общества основе. Образовательная организация разрабатывает локальный акт, который 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регламентирует особенности поступления в профильные классы. Прием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профильные классы осуществляется приемной комиссией общеобразовательной организации. Для решения вопроса о зачислении в профильный класс выпускники 9-х классов или их родители (законные представители) представляют в общеобразовательное учреждение заявление о приеме на имя директора общеобразовательного учреждения, аттестат об основном общем образовании.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выпускниками 9-х классов или их родителями (законными представителями), регистрируются. После регистрации заявления заявителю выдается документ, содержащий следующую информацию: входящий номер заявления; перечень представленных документов и отметка об их получении, заверенная подписью секретаря или ответственного за прием документов и печатью общеобразовательного учреждения; сведения о сроках уведомления о зачислении в 10-й профильный класс; контактные телефоны для получения информации.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документы рассматриваются на заседании приемной комиссии. Принятое решение оформляется протоколом заседания комиссии.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профильного обучения через индивидуальный учебный план.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для включения в индивидуальный учебный план базовыми общеобразовательными учебными предметами являются: </w:t>
      </w:r>
      <w:proofErr w:type="gram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жизнедеятельности», «Обществознание (включая экономику и право)».</w:t>
      </w:r>
      <w:proofErr w:type="gram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учебные предметы на базовом уровне включаются в индивидуальный учебный план по выбору.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 на сегодняшний день становится вариант кооперации общеобразовательной организации с организациями общего, дополнительного, высшего, среднего и начального профессионального образования и привлечении дополнительных образовательных ресурсов. В этом случае учащемуся предоставляется право выбора способов профильного обучения не только там, где он учится, но и в рамках сетевого взаимодействия с общеобразовательным учреждением образовательных структурах (дистанционные курсы, учреждения профессионального образования, предприятиями, др.).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общий уровень образования готовит выпускников не только к обучению в вузе, но и к обучению в системе среднего профессионального образования, а также к началу трудовой деятельности.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должна сформировать «пучки компетенций» у обучающихся, которые будут являться основой для дальнейшего соприкосновения школы с социальной деятельностью общества, что даст возможность ориентироваться на труд, который идет на пользу обществу, развитию страны, современных технологий. Ценностью обучения должно стать то, что образовательная организация сможет создать именно </w:t>
      </w: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 платформу, которая научит детей тому, что пригодится всегда, на протяжении всей их жизни. Ориентиром дальнейшего выбора профессий должен стать Атлас профессий, который позволит и детям, и педагогам, и родителям подготовиться к жизни в меняющемся мире, социуме. Неотъемлемой частью модели образования ближайшего будущего должно стать высокотехнологическое </w:t>
      </w:r>
      <w:proofErr w:type="spellStart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на основе которого будут создаваться индивидуальные и групповые проекты. Данные проекты должны быть отчасти интегрированы в образовательный процесс и направлены на интересы и потребности будущего работодателя.</w:t>
      </w:r>
    </w:p>
    <w:p w:rsidR="00D43332" w:rsidRPr="00D43332" w:rsidRDefault="00D43332" w:rsidP="00D43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механизм позволит транслировать абстрактные знания в конкретные формы, имеющие отношение к практической жизни. «Согласование» и приспособление интересов ребенка с интересами социума станет ведущей идеей образования. Отдельно мы выделили когнитивную гибкость, как одну из основных компетенций, которые должны быть сформированы у обучающегося на данном уровне образования. Это связано с тем, что будущие работники должны будут быстро адаптироваться в меняющейся социальной жизни и ее проблемах.</w:t>
      </w:r>
    </w:p>
    <w:p w:rsidR="00455899" w:rsidRPr="00D43332" w:rsidRDefault="00455899" w:rsidP="00D4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899" w:rsidRPr="00D43332" w:rsidSect="00D433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462"/>
    <w:multiLevelType w:val="multilevel"/>
    <w:tmpl w:val="863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E4546"/>
    <w:multiLevelType w:val="multilevel"/>
    <w:tmpl w:val="A7FC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74"/>
    <w:rsid w:val="003E2D1A"/>
    <w:rsid w:val="00455899"/>
    <w:rsid w:val="00D43332"/>
    <w:rsid w:val="00F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1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  <w:div w:id="2127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2</cp:revision>
  <dcterms:created xsi:type="dcterms:W3CDTF">2020-03-10T04:33:00Z</dcterms:created>
  <dcterms:modified xsi:type="dcterms:W3CDTF">2020-03-10T04:34:00Z</dcterms:modified>
</cp:coreProperties>
</file>